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Helpful Sites/Resources: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MLA: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http://www.mla.org/homepage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Purdue OWL: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https://owl.english.purdue.edu/owl/resource/747/01/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Citing ebooks: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http://www.mla.org/style/handbook_faq/cite_an_ebook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in-text citations: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http://www.sunysccc.edu/library/researchhelp/MLA_InTextCitation.pdf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http://bcs.bedfordstmartins.com/resdoc5e/res5e_ch08_s1-0001.html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from 2010: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http://politics.ucsc.edu/undergraduate/mla%20style%20guide.pdf</w:t>
        </w:r>
      </w:hyperlink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politics.ucsc.edu/undergraduate/mla%20style%20guide.pdf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bcs.bedfordstmartins.com/resdoc5e/res5e_ch08_s1-0001.html" Type="http://schemas.openxmlformats.org/officeDocument/2006/relationships/hyperlink" TargetMode="External" Id="rId9"/><Relationship Target="https://owl.english.purdue.edu/owl/resource/747/01/" Type="http://schemas.openxmlformats.org/officeDocument/2006/relationships/hyperlink" TargetMode="External" Id="rId6"/><Relationship Target="http://www.mla.org/homepage" Type="http://schemas.openxmlformats.org/officeDocument/2006/relationships/hyperlink" TargetMode="External" Id="rId5"/><Relationship Target="http://www.sunysccc.edu/library/researchhelp/MLA_InTextCitation.pdf" Type="http://schemas.openxmlformats.org/officeDocument/2006/relationships/hyperlink" TargetMode="External" Id="rId8"/><Relationship Target="http://www.mla.org/style/handbook_faq/cite_an_eboo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Sites/Resources.docx</dc:title>
</cp:coreProperties>
</file>